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2"/>
      </w:tblGrid>
      <w:tr w:rsidR="005A53ED" w:rsidRPr="005A53ED" w:rsidTr="005A5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3ED" w:rsidRPr="005A53ED" w:rsidRDefault="005A53ED" w:rsidP="005A53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5"/>
                <w:szCs w:val="15"/>
                <w:lang w:eastAsia="hu-H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66"/>
                <w:sz w:val="15"/>
                <w:szCs w:val="15"/>
                <w:lang w:eastAsia="hu-HU"/>
              </w:rPr>
              <w:t>M</w:t>
            </w:r>
            <w:r w:rsidRPr="005A53ED">
              <w:rPr>
                <w:rFonts w:ascii="Tahoma" w:eastAsia="Times New Roman" w:hAnsi="Tahoma" w:cs="Tahoma"/>
                <w:b/>
                <w:bCs/>
                <w:color w:val="000066"/>
                <w:sz w:val="15"/>
                <w:szCs w:val="15"/>
                <w:lang w:eastAsia="hu-HU"/>
              </w:rPr>
              <w:t>ikrohitel</w:t>
            </w:r>
            <w:proofErr w:type="spellEnd"/>
            <w:r w:rsidRPr="005A53ED">
              <w:rPr>
                <w:rFonts w:ascii="Tahoma" w:eastAsia="Times New Roman" w:hAnsi="Tahoma" w:cs="Tahoma"/>
                <w:b/>
                <w:bCs/>
                <w:color w:val="000066"/>
                <w:sz w:val="15"/>
                <w:szCs w:val="15"/>
                <w:lang w:eastAsia="hu-HU"/>
              </w:rPr>
              <w:t xml:space="preserve"> tájékoztató:</w:t>
            </w:r>
          </w:p>
        </w:tc>
      </w:tr>
      <w:tr w:rsidR="005A53ED" w:rsidRPr="005A53ED" w:rsidTr="005A53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3ED" w:rsidRPr="005A53ED" w:rsidRDefault="005A53ED" w:rsidP="005A53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b/>
                <w:bCs/>
                <w:color w:val="666666"/>
                <w:sz w:val="14"/>
                <w:szCs w:val="14"/>
                <w:lang w:eastAsia="hu-HU"/>
              </w:rPr>
              <w:t>1. A PROGRAM CÉLJA</w:t>
            </w:r>
            <w:r w:rsidRPr="005A53ED">
              <w:rPr>
                <w:rFonts w:ascii="Tahoma" w:eastAsia="Times New Roman" w:hAnsi="Tahoma" w:cs="Tahoma"/>
                <w:b/>
                <w:bCs/>
                <w:color w:val="666666"/>
                <w:sz w:val="14"/>
                <w:szCs w:val="14"/>
                <w:lang w:eastAsia="hu-HU"/>
              </w:rPr>
              <w:br/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Magyar Vállalkozásfejlesztési Alapítvány az országos megbízotti hálózatát képező Helyi Vállalkozói Központok közreműködésével a kis- és középvállalkozások fejlesztése, valamint tevékenységük támogatása érdekében működteti a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Mikrohitel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Programot.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br/>
            </w:r>
            <w:r w:rsidRPr="005A53ED">
              <w:rPr>
                <w:rFonts w:ascii="Tahoma" w:eastAsia="Times New Roman" w:hAnsi="Tahoma" w:cs="Tahoma"/>
                <w:b/>
                <w:bCs/>
                <w:color w:val="666666"/>
                <w:sz w:val="14"/>
                <w:szCs w:val="14"/>
                <w:lang w:eastAsia="hu-HU"/>
              </w:rPr>
              <w:br/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A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Mikrohitel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Program általános célja a kisvállalkozások támogatása pénzügyi segítségnyújtással és tanácsadással, elsősorban azon a speciális területen, ahol a kisvállalkozások igényeit a kereskedelmi bankok jelenleg nem tudják kielégíteni. A Program másik célja, hogy a támogatás eredményeként ezek a vállalkozások mihamarabb a kereskedelmi bankok ügyfeleivé váljanak.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b/>
                <w:bCs/>
                <w:color w:val="666666"/>
                <w:sz w:val="14"/>
                <w:szCs w:val="14"/>
                <w:lang w:eastAsia="hu-HU"/>
              </w:rPr>
              <w:t>2. A PÉNZÜGYI SEGÍTSÉGRE VALÓ ALKALMASSÁG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br/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Mikrohitel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Program pénzügyi segítségét igénylő vállalkozó és vállalkozása meg kell, hogy feleljen bizonyos követelményeknek. A pályázati dokumentációhoz szükséges formanyomtatványokat a Helyi Vállalkozói Központok biztosítják.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A hitelkérelem benyújtására jogosult személyek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Ha Ön saját vállalkozásával áll munkaviszonyban, csakúgy, mint vezető munkatársai és a cég főbb társtulajdonosai, vagy ha a cége bármilyen korlátlan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felelősségu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formában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muködik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, a következő feltételeket kell teljesítenie:</w:t>
            </w:r>
          </w:p>
          <w:p w:rsidR="005A53ED" w:rsidRPr="005A53ED" w:rsidRDefault="005A53ED" w:rsidP="005A53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nem lehet kifizetetlen tartozása, és tiszta kölcsönfelvevői múlttal kell rendelkeznie;</w:t>
            </w:r>
          </w:p>
          <w:p w:rsidR="005A53ED" w:rsidRPr="005A53ED" w:rsidRDefault="005A53ED" w:rsidP="005A53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rendelkeznie kell az üzletvitelhez szükséges valamennyi készséggel és képesítéssel;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Az alkalmas vállalkozás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meglévő, vagy tervezett vállalkozás formájától és tevékenységi területétől függetlenül teljesítheti az alkalmasság feltételeit. A Helyi Vállalkozói Központ (HVK) időről időre meghatározza azokat a tevékenységi területeket, melyek előnyt élveznek a pénzügyi segítségnyújtás elnyerésében.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Vállalkozása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lang w:eastAsia="hu-HU"/>
              </w:rPr>
              <w:t> </w:t>
            </w:r>
            <w:r w:rsidRPr="005A53ED">
              <w:rPr>
                <w:rFonts w:ascii="Tahoma" w:eastAsia="Times New Roman" w:hAnsi="Tahoma" w:cs="Tahoma"/>
                <w:b/>
                <w:bCs/>
                <w:color w:val="666666"/>
                <w:sz w:val="14"/>
                <w:lang w:eastAsia="hu-HU"/>
              </w:rPr>
              <w:t>nem alkalmas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lang w:eastAsia="hu-HU"/>
              </w:rPr>
              <w:t>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a pénzügyi segítségnyújtásra, ha az törvénybe ütköző módon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muködik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, vagy a HVK úgy ítéli meg, hogy a tevékenység társadalmi, erkölcsi vagy vallási értékeket sért, illetve, ha várhatóan rontja a HVK vagy a Magyar Vállalkozásfejlesztési Alapítvány hírnevét.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Az alkalmas vállalkozás életképes, vagy rendelkezik az életképesség lehetőségével. A vállalkozásnak, mikor először folyamodik hitelért, a következő feltételeknek kell megfelelnie:</w:t>
            </w:r>
          </w:p>
          <w:p w:rsidR="005A53ED" w:rsidRPr="005A53ED" w:rsidRDefault="005A53ED" w:rsidP="005A5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cégnyilvántartásba bejegyzett vagy bejegyzésre jogosult vállalkozásnak, vállalkozói igazolvánnyal rendelkező vagy arra jogosult vagy egyéb vállalkozásra alkalmas jogosítvánnyal rendelkező személynek kell lennie;</w:t>
            </w:r>
          </w:p>
          <w:p w:rsidR="005A53ED" w:rsidRPr="005A53ED" w:rsidRDefault="005A53ED" w:rsidP="005A5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vállalkozás által foglalkoztatott alkalmazottak száma nem haladhatja meg a kilenc főt;</w:t>
            </w:r>
          </w:p>
          <w:p w:rsidR="005A53ED" w:rsidRPr="005A53ED" w:rsidRDefault="005A53ED" w:rsidP="005A5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vállalkozás éves nettó árbevétele vagy mérlegfőösszege legfeljebb 2 millió eurónak megfelelő forintösszeg lehet;</w:t>
            </w:r>
          </w:p>
          <w:p w:rsidR="005A53ED" w:rsidRPr="005A53ED" w:rsidRDefault="005A53ED" w:rsidP="005A5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a vállalkozás magyarországi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székhelyu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, a külföldi tulajdonosi részarány nem haladhatja meg a 25%-ot;</w:t>
            </w:r>
          </w:p>
          <w:p w:rsidR="005A53ED" w:rsidRPr="005A53ED" w:rsidRDefault="005A53ED" w:rsidP="005A5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olyan vállalkozás, amely nem elégíti ki a jelen pontban meghatározott alkalmassági kritériumokat, nem birtokolhatja a kérelmező vállalkozás tőkéjének vagy szavazati jogainak 25%-át vagy ezt meghaladó részét;</w:t>
            </w:r>
          </w:p>
          <w:p w:rsidR="005A53ED" w:rsidRPr="005A53ED" w:rsidRDefault="005A53ED" w:rsidP="005A5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vállalkozás mind az állam, mind az önkormányzat felé teljesíti adófizetési kötelezettségeit, nincs sem illeték, sem társadalombiztosítási járulék tartozása;</w:t>
            </w:r>
          </w:p>
          <w:p w:rsidR="005A53ED" w:rsidRPr="005A53ED" w:rsidRDefault="005A53ED" w:rsidP="005A5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vállalkozásnak más bank felé nem lehet lejárt hiteltartozása.</w:t>
            </w:r>
          </w:p>
          <w:p w:rsidR="005A53ED" w:rsidRPr="005A53ED" w:rsidRDefault="005A53ED" w:rsidP="005A53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cég nem áll sem csőd, sem felszámolás, sem végelszámolás alatt.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Ha Ön hiteligénylést nyújt be és/vagy most indítja be vállalkozását, a hitel teljes futamidejére vonatkozó üzleti és pénzforgalmi tervet kell benyújtania. A HVK ehhez formanyomtatványokat biztosít, melyeket a hiteligénylő tölt ki. Ezen felül az üzleti tervhez csatolni kell legalább a következő iratok másolatát: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Vállalkozói Engedély, Társasági Szerződés, Cégbejegyzés (ha még nincs, akkor a Cégbejegyzési Kérelem);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beruházási tervet alátámasztó iratokat (szándéknyilatkozat, árajánlat, adás-vételi előszerződés);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tulajdoni lapok, bérleti szerződések;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NAV igazolás, helyi adóigazolás;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értékesítési lehetőségek (szándéknyilatkozat, szerződés, előzetes megállapodás);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zálogtárgy iratai (pl. tulajdoni lap hivatalos másolata, értékbecslés, adó- és értékbizonyítvány stb.);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muködési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engedély az illetékes hatóságtól;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az előző évi adóbevallás és mérleg;</w:t>
            </w:r>
          </w:p>
          <w:p w:rsidR="005A53ED" w:rsidRPr="005A53ED" w:rsidRDefault="005A53ED" w:rsidP="005A53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banki információ (a számlavezető banktól, vagy bármelyik korábbi számlavezető banktól).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b/>
                <w:bCs/>
                <w:color w:val="666666"/>
                <w:sz w:val="14"/>
                <w:szCs w:val="14"/>
                <w:lang w:eastAsia="hu-HU"/>
              </w:rPr>
              <w:t>3. A HITEL KONDÍCIÓIA</w:t>
            </w:r>
            <w:r w:rsidRPr="005A53ED">
              <w:rPr>
                <w:rFonts w:ascii="Tahoma" w:eastAsia="Times New Roman" w:hAnsi="Tahoma" w:cs="Tahoma"/>
                <w:b/>
                <w:bCs/>
                <w:color w:val="666666"/>
                <w:sz w:val="14"/>
                <w:lang w:eastAsia="hu-HU"/>
              </w:rPr>
              <w:t>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br/>
            </w:r>
            <w:proofErr w:type="gramStart"/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 xml:space="preserve"> hitelek célja: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lang w:eastAsia="hu-HU"/>
              </w:rPr>
              <w:t>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hitel célja gépek, berendezések, eszközök és más beruházások finanszírozása, a már meglévő üzleti tulajdon vagy bérelt infrastruktúra bővítése és/vagy fejlesztése, illetve a beruházáshoz kapcsolódó forgóeszközök biztosítása. A beruházási hitel esetén a beruházáshoz kapcsolódó forgóeszköz finanszírozásra fordítható összeg tevékenységtől függően a folyósított hitel 50%-a lehet. Lehetőség van csak forgóeszközhitel felvételére is.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lastRenderedPageBreak/>
              <w:t xml:space="preserve">A hitel összege: A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mikrohitel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felső összeghatára10.000.000 Ft.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A hitel futamideje: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lang w:eastAsia="hu-HU"/>
              </w:rPr>
              <w:t> </w:t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hitel futamideje beruházási hitel esetén maximum 10 évig terjedhet. Forgóeszköz hitel esetén maximum 3 év.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hitel folyósítása: A hitel 100 %-</w:t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a későbbi elszámolás kötelezettsége mellett előfinanszírozható. Az Üzleti Tervben vállalt beruházás, illetve fejlesztés megvalósításának igazolására a hiteligénylés beadásának dátumát követően keletkezett számlák és egyéb bizonylatok fogadhatók el.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Saját erő: </w:t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hiteligénylő által biztosított saját forrás mértéke 0%.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A hitel felhasználásának határideje: </w:t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hitel felhasználását a folyósítástól számított 60 napon belül meg kell kezdeni..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Türelmi idő: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lang w:eastAsia="hu-HU"/>
              </w:rPr>
              <w:t>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A törlesztés megkezdése előtti türelmi idő nem lehet </w:t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több, mint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12 hónap. A kamattörlesztésre nem adható türelmi idő.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Biztosíték: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lang w:eastAsia="hu-HU"/>
              </w:rPr>
              <w:t> </w:t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hitel biztosíték ellenében kerül folyósításra. A HVK által végzett értékelést követően a biztosítéknak legalább a hitelösszeg 100%-át kell fedeznie.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Kamat</w:t>
            </w:r>
            <w:proofErr w:type="gramStart"/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: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kamat havonta fizetendő, amely mértéke évi fix 3,9%. Késedelmes fizetés esetén a késedelmi kamat mértéke a lejárt tőkére az ügyleti kamaton felül évi 6,0% és a meg nem fizetett kamatra szintén évi 6,0%.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Második és harmadik hitel felvétele: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lang w:eastAsia="hu-HU"/>
              </w:rPr>
              <w:t>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Ugyanaz a vállalkozás legfeljebb háromszor kaphat hitelt a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Mikrohitel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Program keretében. A második és harmadik hitel csak akkor hagyható jóvá, ha a vállalkozás továbbra is megfelel a pályázati feltételeknek és az előző hitel első folyósítása óta legalább tizenkét hónap eltelt.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lang w:eastAsia="hu-HU"/>
              </w:rPr>
              <w:t>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br/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br/>
              <w:t xml:space="preserve">Az első folyósítástól számított 12 hónapon belül is felvehető második és harmadik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mikrohitel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, ha a vállalkozás korábbi tartozását maradéktalanul megfizette.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Az első hitel folyósítását követő 12 hónap után folyósított második vagy harmadik hitel esetében a fennálló tőketartozás és az újonnan jóváhagyott hitel együttes összege nem haladhatja meg az 10.000.000 forintot.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br/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br/>
              <w:t xml:space="preserve">Ugyanannak a pályázónak nem lehet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kettőnnél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több fennálló hiteltartozása.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b/>
                <w:bCs/>
                <w:color w:val="666666"/>
                <w:sz w:val="14"/>
                <w:lang w:eastAsia="hu-HU"/>
              </w:rPr>
              <w:t>4. A MIKROHITEL SZERZŐDÉS TÁMOGATÁS TARTALMA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A támogatás formája: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 kedvezményes kamatozású kölcsön.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A támogatás kategóriája: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a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Mikrohitel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Program a kedvezményes kamatozás miatt támogatásnak minősül a vonatkozó EU rendeletek alapján. A támogatás kategóriája: "D</w:t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" ,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azaz csekély összegű (de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minimis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) támogatás. A hitelt kizárólag az EU- Szerződés 107. és 108. cikkének a csekély összegű támogatásokra való alkalmazásáról szóló 1407/2013/EU bizottsági rendelettel összhangban lehet nyújtani.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br/>
              <w:t xml:space="preserve">A programtervezetben </w:t>
            </w: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szereplő támogatás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csekély összegű (de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minimis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) támogatásnak minősül, és csak abban az esetben egyeztethető össze az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EU-Szerződés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107. cikk (1) bekezdésével, amennyiben az hozzájárul az adott térség fejlődéséhez, arányos a megoldani kívánt hátránnyal, valamint időben korlátozott és csökkenő mértékű.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Csekély összegű támogatás csak abban az esetben nyújtható, ha egy vállalkozásnak bármilyen forrásból, csekély összegű támogatási jogcímen odaítélt támogatás támogatástartalma - három pénzügyi év vonatkozásában - nem haladja meg a 200.000 eurónak, a közúti szállítási ágazatban a 100.000 eurónak megfelelő forint összeget.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proofErr w:type="gram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Ezen a jogcímen nem részesülhetnek támogatásban (a) a halászati és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akvakultúra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ágazatban tevékenykedő vállalkozások; (b) a Szerződés I. mellékletében felsorolt mezőgazdasági termékek elsődleges termelésével foglalkozó vállalkozások, (c) valamint ezen termékek feldolgozásában vagy forgalmazásában tevékenykedő vállalkozások, amennyiben a támogatás összege az elsődleges termelőktől beszerzett vagy az érintett vállalkozások által forgalmazott ilyen termékek ára vagy mennyisége alapján kerül rögzítésre, illetve amennyiben a támogatás feltétele az elsődleges termelőknek történő teljes vagy részleges</w:t>
            </w:r>
            <w:proofErr w:type="gram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továbbadás; (d) az exporthoz közvetlenül kapcsolódó tevékenységekhez, (e) az import áruk helyet hazai áru használatától függő támogatások esetében, (f) a kereskedelmi fuvarozás terén működő vállalkozásoknak teherszállító járművek megvásárlására.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A mezőgazdasági, illetve halászati ágazat vállalkozásai részére folyósított támogatásokat az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EU-Szerződés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107. és 108. cikkének a csekély összegű támogatásokra való alkalmazásáról a mezőgazdasági ágazatban szóló 1408/2013/EU bizottsági rendelettel összhangban lehet nyújtani.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Támogatás ezen ágazatoknál csak abban az esetben nyújtható, ha bármely hároméves időszakban bármely vállalkozás részére folyósított de </w:t>
            </w:r>
            <w:proofErr w:type="spellStart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minimis</w:t>
            </w:r>
            <w:proofErr w:type="spellEnd"/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 xml:space="preserve"> támogatás összege nem haladja meg a 15.000 eurót.</w:t>
            </w:r>
          </w:p>
          <w:p w:rsidR="005A53ED" w:rsidRPr="005A53ED" w:rsidRDefault="005A53ED" w:rsidP="005A53E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</w:pPr>
            <w:r w:rsidRPr="005A53ED">
              <w:rPr>
                <w:rFonts w:ascii="Tahoma" w:eastAsia="Times New Roman" w:hAnsi="Tahoma" w:cs="Tahoma"/>
                <w:i/>
                <w:iCs/>
                <w:color w:val="666666"/>
                <w:sz w:val="14"/>
                <w:lang w:eastAsia="hu-HU"/>
              </w:rPr>
              <w:t>A támogatástartalom igazolása: </w:t>
            </w:r>
            <w:r w:rsidRPr="005A53ED">
              <w:rPr>
                <w:rFonts w:ascii="Tahoma" w:eastAsia="Times New Roman" w:hAnsi="Tahoma" w:cs="Tahoma"/>
                <w:color w:val="666666"/>
                <w:sz w:val="14"/>
                <w:szCs w:val="14"/>
                <w:lang w:eastAsia="hu-HU"/>
              </w:rPr>
              <w:t>a támogatásról szóló igazolást a kedvezményezettnek nyújtott támogatás tartalmáról és a támogatásra vonatkozó kategóriáról a Magyar Vállalkozásfejlesztési Alapítvány adja ki.</w:t>
            </w:r>
          </w:p>
        </w:tc>
      </w:tr>
    </w:tbl>
    <w:p w:rsidR="00927389" w:rsidRDefault="00927389"/>
    <w:sectPr w:rsidR="00927389" w:rsidSect="0092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C37"/>
    <w:multiLevelType w:val="multilevel"/>
    <w:tmpl w:val="DB0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B38B9"/>
    <w:multiLevelType w:val="multilevel"/>
    <w:tmpl w:val="BCE0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30855"/>
    <w:multiLevelType w:val="multilevel"/>
    <w:tmpl w:val="AE8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A53ED"/>
    <w:rsid w:val="0032150D"/>
    <w:rsid w:val="00391A5D"/>
    <w:rsid w:val="004B00E7"/>
    <w:rsid w:val="00552448"/>
    <w:rsid w:val="005A53ED"/>
    <w:rsid w:val="00927389"/>
    <w:rsid w:val="00A158BB"/>
    <w:rsid w:val="00E4531F"/>
    <w:rsid w:val="00F4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4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150D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ormlWeb">
    <w:name w:val="Normal (Web)"/>
    <w:basedOn w:val="Norml"/>
    <w:uiPriority w:val="99"/>
    <w:unhideWhenUsed/>
    <w:rsid w:val="005A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53ED"/>
    <w:rPr>
      <w:b/>
      <w:bCs/>
    </w:rPr>
  </w:style>
  <w:style w:type="character" w:styleId="Kiemels">
    <w:name w:val="Emphasis"/>
    <w:basedOn w:val="Bekezdsalapbettpusa"/>
    <w:uiPriority w:val="20"/>
    <w:qFormat/>
    <w:rsid w:val="005A53ED"/>
    <w:rPr>
      <w:i/>
      <w:iCs/>
    </w:rPr>
  </w:style>
  <w:style w:type="character" w:customStyle="1" w:styleId="apple-converted-space">
    <w:name w:val="apple-converted-space"/>
    <w:basedOn w:val="Bekezdsalapbettpusa"/>
    <w:rsid w:val="005A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2014-06-20T09:02:00Z</dcterms:created>
  <dcterms:modified xsi:type="dcterms:W3CDTF">2014-06-20T09:03:00Z</dcterms:modified>
</cp:coreProperties>
</file>